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20" w:rsidRDefault="001C2D20"/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1C2D20" w:rsidTr="0037374C">
        <w:tc>
          <w:tcPr>
            <w:tcW w:w="4677" w:type="dxa"/>
            <w:hideMark/>
          </w:tcPr>
          <w:p w:rsidR="001C2D20" w:rsidRDefault="001C2D20" w:rsidP="0037374C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1C2D20" w:rsidRDefault="001C2D20" w:rsidP="0037374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1C2D20" w:rsidRDefault="001C2D20" w:rsidP="0037374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1C2D20" w:rsidRDefault="001C2D20" w:rsidP="0037374C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1C2D20" w:rsidRDefault="001C2D20" w:rsidP="0037374C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1C2D20" w:rsidRDefault="001C2D20" w:rsidP="0037374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1C2D20" w:rsidRDefault="001C2D20" w:rsidP="0037374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1C2D20" w:rsidRDefault="001C2D20" w:rsidP="0037374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1C2D20" w:rsidRDefault="001C2D20" w:rsidP="0037374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1C2D20" w:rsidRDefault="001C2D20" w:rsidP="0037374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eastAsia="ar-SA"/>
              </w:rPr>
            </w:pPr>
          </w:p>
        </w:tc>
      </w:tr>
      <w:tr w:rsidR="001C2D20" w:rsidTr="0037374C">
        <w:tc>
          <w:tcPr>
            <w:tcW w:w="4677" w:type="dxa"/>
          </w:tcPr>
          <w:p w:rsidR="001C2D20" w:rsidRDefault="001C2D20" w:rsidP="0037374C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1C2D20" w:rsidRDefault="001C2D20" w:rsidP="0037374C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1C2D20" w:rsidRDefault="001C2D20" w:rsidP="0037374C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1C2D20" w:rsidRDefault="001C2D20" w:rsidP="0037374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1C2D20" w:rsidRDefault="001C2D20" w:rsidP="0037374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2D20">
        <w:rPr>
          <w:rFonts w:ascii="Times New Roman" w:hAnsi="Times New Roman" w:cs="Times New Roman"/>
          <w:b/>
          <w:sz w:val="24"/>
          <w:szCs w:val="24"/>
        </w:rPr>
        <w:t>№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757980">
        <w:rPr>
          <w:rFonts w:ascii="Times New Roman" w:hAnsi="Times New Roman" w:cs="Times New Roman"/>
          <w:b/>
          <w:sz w:val="24"/>
          <w:szCs w:val="24"/>
        </w:rPr>
        <w:t>Б</w:t>
      </w:r>
      <w:r w:rsidRPr="004265A3">
        <w:rPr>
          <w:rFonts w:ascii="Times New Roman" w:hAnsi="Times New Roman" w:cs="Times New Roman"/>
          <w:b/>
          <w:sz w:val="24"/>
          <w:szCs w:val="24"/>
        </w:rPr>
        <w:t>ОУ</w:t>
      </w:r>
      <w:r w:rsidR="00757980">
        <w:rPr>
          <w:rFonts w:ascii="Times New Roman" w:hAnsi="Times New Roman" w:cs="Times New Roman"/>
          <w:b/>
          <w:sz w:val="24"/>
          <w:szCs w:val="24"/>
        </w:rPr>
        <w:t xml:space="preserve"> « Большеберезниковская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Pr="001C2D20" w:rsidRDefault="001B4F95" w:rsidP="00DC02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7980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>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757980">
        <w:rPr>
          <w:rFonts w:ascii="Times New Roman" w:hAnsi="Times New Roman" w:cs="Times New Roman"/>
          <w:sz w:val="24"/>
          <w:szCs w:val="24"/>
        </w:rPr>
        <w:t>Б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757980">
        <w:rPr>
          <w:rFonts w:ascii="Times New Roman" w:hAnsi="Times New Roman" w:cs="Times New Roman"/>
          <w:sz w:val="24"/>
          <w:szCs w:val="24"/>
        </w:rPr>
        <w:t xml:space="preserve"> « Большеберезниковская </w:t>
      </w:r>
      <w:r w:rsidR="00DC0293">
        <w:rPr>
          <w:rFonts w:ascii="Times New Roman" w:hAnsi="Times New Roman" w:cs="Times New Roman"/>
          <w:sz w:val="24"/>
          <w:szCs w:val="24"/>
        </w:rPr>
        <w:t>СОШ</w:t>
      </w:r>
      <w:r w:rsidR="00757980">
        <w:rPr>
          <w:rFonts w:ascii="Times New Roman" w:hAnsi="Times New Roman" w:cs="Times New Roman"/>
          <w:sz w:val="24"/>
          <w:szCs w:val="24"/>
        </w:rPr>
        <w:t>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757980" w:rsidRPr="006A7DD6">
        <w:rPr>
          <w:rFonts w:ascii="Times New Roman" w:hAnsi="Times New Roman" w:cs="Times New Roman"/>
          <w:sz w:val="24"/>
          <w:szCs w:val="24"/>
        </w:rPr>
        <w:t>М</w:t>
      </w:r>
      <w:r w:rsidR="00757980">
        <w:rPr>
          <w:rFonts w:ascii="Times New Roman" w:hAnsi="Times New Roman" w:cs="Times New Roman"/>
          <w:sz w:val="24"/>
          <w:szCs w:val="24"/>
        </w:rPr>
        <w:t>Б</w:t>
      </w:r>
      <w:r w:rsidR="00757980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757980">
        <w:rPr>
          <w:rFonts w:ascii="Times New Roman" w:hAnsi="Times New Roman" w:cs="Times New Roman"/>
          <w:sz w:val="24"/>
          <w:szCs w:val="24"/>
        </w:rPr>
        <w:t xml:space="preserve"> « Большеберезниковская СОШ»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0293" w:rsidRDefault="00DC0293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>
        <w:rPr>
          <w:rFonts w:ascii="Times New Roman" w:hAnsi="Times New Roman" w:cs="Times New Roman"/>
          <w:sz w:val="24"/>
          <w:szCs w:val="24"/>
        </w:rPr>
        <w:t>принимается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Pr="001C2D20" w:rsidRDefault="001B4F95" w:rsidP="00DC02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757980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757980" w:rsidRPr="006A7DD6">
        <w:rPr>
          <w:rFonts w:ascii="Times New Roman" w:hAnsi="Times New Roman" w:cs="Times New Roman"/>
          <w:sz w:val="24"/>
          <w:szCs w:val="24"/>
        </w:rPr>
        <w:t>М</w:t>
      </w:r>
      <w:r w:rsidR="00757980">
        <w:rPr>
          <w:rFonts w:ascii="Times New Roman" w:hAnsi="Times New Roman" w:cs="Times New Roman"/>
          <w:sz w:val="24"/>
          <w:szCs w:val="24"/>
        </w:rPr>
        <w:t>Б</w:t>
      </w:r>
      <w:r w:rsidR="00757980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757980">
        <w:rPr>
          <w:rFonts w:ascii="Times New Roman" w:hAnsi="Times New Roman" w:cs="Times New Roman"/>
          <w:sz w:val="24"/>
          <w:szCs w:val="24"/>
        </w:rPr>
        <w:t xml:space="preserve"> « Большеберезниковская СОШ» </w:t>
      </w:r>
      <w:r w:rsidRPr="006A7DD6">
        <w:rPr>
          <w:rFonts w:ascii="Times New Roman" w:hAnsi="Times New Roman" w:cs="Times New Roman"/>
          <w:sz w:val="24"/>
          <w:szCs w:val="24"/>
        </w:rPr>
        <w:t>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лица в </w:t>
      </w:r>
      <w:r w:rsidR="00757980" w:rsidRPr="006A7DD6">
        <w:rPr>
          <w:rFonts w:ascii="Times New Roman" w:hAnsi="Times New Roman" w:cs="Times New Roman"/>
          <w:sz w:val="24"/>
          <w:szCs w:val="24"/>
        </w:rPr>
        <w:t>М</w:t>
      </w:r>
      <w:r w:rsidR="00757980">
        <w:rPr>
          <w:rFonts w:ascii="Times New Roman" w:hAnsi="Times New Roman" w:cs="Times New Roman"/>
          <w:sz w:val="24"/>
          <w:szCs w:val="24"/>
        </w:rPr>
        <w:t>Б</w:t>
      </w:r>
      <w:r w:rsidR="00757980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757980">
        <w:rPr>
          <w:rFonts w:ascii="Times New Roman" w:hAnsi="Times New Roman" w:cs="Times New Roman"/>
          <w:sz w:val="24"/>
          <w:szCs w:val="24"/>
        </w:rPr>
        <w:t xml:space="preserve"> « Большеберезниковская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 в </w:t>
      </w:r>
      <w:r w:rsidR="00757980" w:rsidRPr="006A7DD6">
        <w:rPr>
          <w:rFonts w:ascii="Times New Roman" w:hAnsi="Times New Roman" w:cs="Times New Roman"/>
          <w:sz w:val="24"/>
          <w:szCs w:val="24"/>
        </w:rPr>
        <w:t>М</w:t>
      </w:r>
      <w:r w:rsidR="00757980">
        <w:rPr>
          <w:rFonts w:ascii="Times New Roman" w:hAnsi="Times New Roman" w:cs="Times New Roman"/>
          <w:sz w:val="24"/>
          <w:szCs w:val="24"/>
        </w:rPr>
        <w:t>Б</w:t>
      </w:r>
      <w:r w:rsidR="00757980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757980">
        <w:rPr>
          <w:rFonts w:ascii="Times New Roman" w:hAnsi="Times New Roman" w:cs="Times New Roman"/>
          <w:sz w:val="24"/>
          <w:szCs w:val="24"/>
        </w:rPr>
        <w:t xml:space="preserve"> « Большеберезниковская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End"/>
    </w:p>
    <w:p w:rsidR="006A75D7" w:rsidRDefault="0096318D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Pr="001C2D20" w:rsidRDefault="001B4F95" w:rsidP="006A75D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Pr="001C2D20" w:rsidRDefault="001B4F95" w:rsidP="009B63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Pr="001C2D20" w:rsidRDefault="001B4F95" w:rsidP="009B63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Pr="001C2D20" w:rsidRDefault="001B4F95" w:rsidP="00DE47A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2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95"/>
    <w:rsid w:val="00087D9D"/>
    <w:rsid w:val="000D3FFE"/>
    <w:rsid w:val="000E2D73"/>
    <w:rsid w:val="001B4F95"/>
    <w:rsid w:val="001C2D20"/>
    <w:rsid w:val="004265A3"/>
    <w:rsid w:val="00617CDE"/>
    <w:rsid w:val="006A75D7"/>
    <w:rsid w:val="006A7DD6"/>
    <w:rsid w:val="00731F6C"/>
    <w:rsid w:val="00757980"/>
    <w:rsid w:val="007F0062"/>
    <w:rsid w:val="0096318D"/>
    <w:rsid w:val="0097607D"/>
    <w:rsid w:val="009B63C3"/>
    <w:rsid w:val="00A13ADC"/>
    <w:rsid w:val="00DC0293"/>
    <w:rsid w:val="00DE47A1"/>
    <w:rsid w:val="00E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57980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57980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757980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757980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757980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757980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757980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7579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75798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2022-10-27T05:20:00Z</cp:lastPrinted>
  <dcterms:created xsi:type="dcterms:W3CDTF">2018-01-12T20:45:00Z</dcterms:created>
  <dcterms:modified xsi:type="dcterms:W3CDTF">2022-10-27T05:20:00Z</dcterms:modified>
</cp:coreProperties>
</file>