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12" w:rsidRDefault="00C01B12" w:rsidP="00AE7A22">
      <w:pPr>
        <w:pStyle w:val="a6"/>
        <w:jc w:val="center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C01B12" w:rsidRDefault="00C01B12" w:rsidP="00AE7A22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tbl>
      <w:tblPr>
        <w:tblW w:w="18714" w:type="dxa"/>
        <w:tblInd w:w="912" w:type="dxa"/>
        <w:tblLook w:val="01E0"/>
      </w:tblPr>
      <w:tblGrid>
        <w:gridCol w:w="4677"/>
        <w:gridCol w:w="4677"/>
        <w:gridCol w:w="4677"/>
        <w:gridCol w:w="4683"/>
      </w:tblGrid>
      <w:tr w:rsidR="00C01B12" w:rsidTr="00CB2D8F">
        <w:tc>
          <w:tcPr>
            <w:tcW w:w="4677" w:type="dxa"/>
          </w:tcPr>
          <w:p w:rsidR="00C01B12" w:rsidRPr="00707A0C" w:rsidRDefault="00C01B12" w:rsidP="00CB2D8F">
            <w:pPr>
              <w:pStyle w:val="Style4"/>
              <w:widowControl/>
              <w:snapToGrid w:val="0"/>
              <w:spacing w:line="202" w:lineRule="exact"/>
            </w:pPr>
            <w:r w:rsidRPr="00707A0C">
              <w:rPr>
                <w:rStyle w:val="FontStyle60"/>
              </w:rPr>
              <w:t>УТВЕ</w:t>
            </w:r>
            <w:r w:rsidRPr="00707A0C">
              <w:rPr>
                <w:rStyle w:val="FontStyle57"/>
              </w:rPr>
              <w:t>РЖДЕНО:</w:t>
            </w:r>
          </w:p>
          <w:p w:rsidR="00C01B12" w:rsidRPr="00707A0C" w:rsidRDefault="00C01B12" w:rsidP="00CB2D8F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 w:rsidRPr="00707A0C">
              <w:rPr>
                <w:rStyle w:val="FontStyle60"/>
              </w:rPr>
              <w:t>Приказом</w:t>
            </w:r>
            <w:r w:rsidRPr="00707A0C">
              <w:rPr>
                <w:rStyle w:val="FontStyle57"/>
              </w:rPr>
              <w:t>директора</w:t>
            </w:r>
            <w:proofErr w:type="spellEnd"/>
            <w:r w:rsidRPr="00707A0C">
              <w:rPr>
                <w:rStyle w:val="FontStyle57"/>
              </w:rPr>
              <w:t xml:space="preserve">   </w:t>
            </w:r>
          </w:p>
          <w:p w:rsidR="00C01B12" w:rsidRPr="00707A0C" w:rsidRDefault="00C01B12" w:rsidP="00CB2D8F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60"/>
              </w:rPr>
              <w:t xml:space="preserve">МБОУ </w:t>
            </w:r>
            <w:r w:rsidRPr="00707A0C">
              <w:rPr>
                <w:rStyle w:val="FontStyle57"/>
              </w:rPr>
              <w:t>«Большеберезниковская средняя</w:t>
            </w:r>
          </w:p>
          <w:p w:rsidR="00C01B12" w:rsidRPr="00707A0C" w:rsidRDefault="00C01B12" w:rsidP="00CB2D8F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общеобразовательная школа» </w:t>
            </w:r>
          </w:p>
          <w:p w:rsidR="00C01B12" w:rsidRPr="00707A0C" w:rsidRDefault="00C01B12" w:rsidP="00CB2D8F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 w:rsidRPr="00707A0C">
              <w:rPr>
                <w:rStyle w:val="FontStyle57"/>
              </w:rPr>
              <w:t>Большеберезниковского</w:t>
            </w:r>
            <w:proofErr w:type="spellEnd"/>
          </w:p>
          <w:p w:rsidR="00C01B12" w:rsidRPr="00707A0C" w:rsidRDefault="00C01B12" w:rsidP="00CB2D8F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муниципального района </w:t>
            </w:r>
          </w:p>
          <w:p w:rsidR="00C01B12" w:rsidRPr="00707A0C" w:rsidRDefault="00C01B12" w:rsidP="00CB2D8F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Республики Мордовия </w:t>
            </w:r>
          </w:p>
          <w:p w:rsidR="00C01B12" w:rsidRPr="00707A0C" w:rsidRDefault="00C01B12" w:rsidP="00CB2D8F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  <w:r w:rsidRPr="00707A0C">
              <w:rPr>
                <w:rStyle w:val="FontStyle60"/>
              </w:rPr>
              <w:t xml:space="preserve">№___ </w:t>
            </w:r>
            <w:r w:rsidRPr="00707A0C"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«___»___2022</w:t>
            </w:r>
            <w:r w:rsidRPr="00707A0C">
              <w:rPr>
                <w:rStyle w:val="FontStyle60"/>
              </w:rPr>
              <w:t>года</w:t>
            </w:r>
          </w:p>
        </w:tc>
        <w:tc>
          <w:tcPr>
            <w:tcW w:w="4677" w:type="dxa"/>
          </w:tcPr>
          <w:p w:rsidR="00C01B12" w:rsidRPr="0064335C" w:rsidRDefault="00C01B12" w:rsidP="00CB2D8F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 w:rsidRPr="0064335C">
              <w:rPr>
                <w:rStyle w:val="FontStyle60"/>
              </w:rPr>
              <w:t>ПРИНЯТО:</w:t>
            </w:r>
          </w:p>
          <w:p w:rsidR="00C01B12" w:rsidRPr="0064335C" w:rsidRDefault="00C01B12" w:rsidP="00CB2D8F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 w:rsidRPr="0064335C">
              <w:rPr>
                <w:rStyle w:val="FontStyle59"/>
              </w:rPr>
              <w:t>общим собранием трудового коллектива</w:t>
            </w:r>
          </w:p>
          <w:p w:rsidR="00C01B12" w:rsidRPr="0064335C" w:rsidRDefault="00C01B12" w:rsidP="00CB2D8F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>МБОУ</w:t>
            </w:r>
            <w:proofErr w:type="gramStart"/>
            <w:r w:rsidRPr="0064335C">
              <w:rPr>
                <w:rStyle w:val="FontStyle59"/>
              </w:rPr>
              <w:t>«Б</w:t>
            </w:r>
            <w:proofErr w:type="gramEnd"/>
            <w:r w:rsidRPr="0064335C">
              <w:rPr>
                <w:rStyle w:val="FontStyle59"/>
              </w:rPr>
              <w:t>ольшеберезниковская средняя</w:t>
            </w:r>
          </w:p>
          <w:p w:rsidR="00C01B12" w:rsidRPr="0064335C" w:rsidRDefault="00C01B12" w:rsidP="00CB2D8F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 xml:space="preserve">общеобразовательная школа » </w:t>
            </w:r>
          </w:p>
          <w:p w:rsidR="00C01B12" w:rsidRPr="00707A0C" w:rsidRDefault="00C01B12" w:rsidP="00CB2D8F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>Протокол №___ от «___»____20</w:t>
            </w:r>
            <w:r>
              <w:rPr>
                <w:rStyle w:val="FontStyle59"/>
              </w:rPr>
              <w:t>22</w:t>
            </w:r>
            <w:r w:rsidRPr="0064335C">
              <w:rPr>
                <w:rStyle w:val="FontStyle59"/>
              </w:rPr>
              <w:t xml:space="preserve"> г.</w:t>
            </w:r>
          </w:p>
          <w:p w:rsidR="00C01B12" w:rsidRPr="00707A0C" w:rsidRDefault="00C01B12" w:rsidP="00CB2D8F">
            <w:pPr>
              <w:pStyle w:val="Style6"/>
              <w:widowControl/>
              <w:rPr>
                <w:rStyle w:val="FontStyle59"/>
              </w:rPr>
            </w:pPr>
          </w:p>
          <w:p w:rsidR="00C01B12" w:rsidRPr="00707A0C" w:rsidRDefault="00C01B12" w:rsidP="00CB2D8F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  <w:hideMark/>
          </w:tcPr>
          <w:p w:rsidR="00C01B12" w:rsidRDefault="00C01B12" w:rsidP="00CB2D8F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C01B12" w:rsidRDefault="00C01B12" w:rsidP="00CB2D8F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  <w:tr w:rsidR="00C01B12" w:rsidTr="00CB2D8F">
        <w:tc>
          <w:tcPr>
            <w:tcW w:w="4677" w:type="dxa"/>
          </w:tcPr>
          <w:p w:rsidR="00C01B12" w:rsidRDefault="00C01B12" w:rsidP="00CB2D8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ПРИНЯТО с учетом мнения</w:t>
            </w:r>
          </w:p>
          <w:p w:rsidR="00C01B12" w:rsidRDefault="00C01B12" w:rsidP="00CB2D8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 w:hint="eastAsia"/>
                <w:color w:val="000000"/>
                <w:sz w:val="16"/>
                <w:szCs w:val="16"/>
              </w:rPr>
              <w:t>Р</w:t>
            </w: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одительского комитета</w:t>
            </w:r>
          </w:p>
          <w:p w:rsidR="00C01B12" w:rsidRDefault="00C01B12" w:rsidP="00CB2D8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Протокол№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___  от «___» ______ 2022</w:t>
            </w:r>
          </w:p>
          <w:p w:rsidR="00C01B12" w:rsidRPr="00707A0C" w:rsidRDefault="00C01B12" w:rsidP="00CB2D8F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C01B12" w:rsidRPr="00707A0C" w:rsidRDefault="00C01B12" w:rsidP="00CB2D8F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C01B12" w:rsidRDefault="00C01B12" w:rsidP="00CB2D8F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C01B12" w:rsidRDefault="00C01B12" w:rsidP="00CB2D8F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</w:tbl>
    <w:p w:rsidR="00C01B12" w:rsidRDefault="00AE7A22" w:rsidP="00AE7A22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C01B12">
        <w:rPr>
          <w:rFonts w:ascii="Times New Roman" w:hAnsi="Times New Roman" w:cs="Times New Roman"/>
          <w:b/>
          <w:lang w:eastAsia="ru-RU"/>
        </w:rPr>
        <w:t>Положение</w:t>
      </w:r>
      <w:r w:rsidR="00C01B12" w:rsidRPr="00C01B12">
        <w:rPr>
          <w:rFonts w:ascii="Times New Roman" w:hAnsi="Times New Roman" w:cs="Times New Roman"/>
          <w:b/>
          <w:lang w:eastAsia="ru-RU"/>
        </w:rPr>
        <w:t xml:space="preserve"> </w:t>
      </w:r>
      <w:r w:rsidR="00C01B12">
        <w:rPr>
          <w:rFonts w:ascii="Times New Roman" w:hAnsi="Times New Roman" w:cs="Times New Roman"/>
          <w:b/>
          <w:lang w:eastAsia="ru-RU"/>
        </w:rPr>
        <w:t>№</w:t>
      </w:r>
    </w:p>
    <w:p w:rsidR="00AE7A22" w:rsidRPr="00C01B12" w:rsidRDefault="00C01B12" w:rsidP="00C01B12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о </w:t>
      </w:r>
      <w:r w:rsidRPr="00C01B12">
        <w:rPr>
          <w:rFonts w:ascii="Times New Roman" w:hAnsi="Times New Roman" w:cs="Times New Roman"/>
          <w:b/>
          <w:lang w:eastAsia="ru-RU"/>
        </w:rPr>
        <w:t>трудовом</w:t>
      </w:r>
      <w:r w:rsidR="00AE7A22" w:rsidRPr="00C01B12">
        <w:rPr>
          <w:rFonts w:ascii="Times New Roman" w:hAnsi="Times New Roman" w:cs="Times New Roman"/>
          <w:b/>
          <w:lang w:eastAsia="ru-RU"/>
        </w:rPr>
        <w:t xml:space="preserve"> договор</w:t>
      </w:r>
      <w:r w:rsidRPr="00C01B12">
        <w:rPr>
          <w:rFonts w:ascii="Times New Roman" w:hAnsi="Times New Roman" w:cs="Times New Roman"/>
          <w:b/>
          <w:lang w:eastAsia="ru-RU"/>
        </w:rPr>
        <w:t>е</w:t>
      </w:r>
      <w:r w:rsidR="00AE7A22" w:rsidRPr="00C01B12">
        <w:rPr>
          <w:rFonts w:ascii="Times New Roman" w:hAnsi="Times New Roman" w:cs="Times New Roman"/>
          <w:b/>
          <w:lang w:eastAsia="ru-RU"/>
        </w:rPr>
        <w:t xml:space="preserve"> (контракт</w:t>
      </w:r>
      <w:r w:rsidRPr="00C01B12">
        <w:rPr>
          <w:rFonts w:ascii="Times New Roman" w:hAnsi="Times New Roman" w:cs="Times New Roman"/>
          <w:b/>
          <w:lang w:eastAsia="ru-RU"/>
        </w:rPr>
        <w:t>е</w:t>
      </w:r>
      <w:r w:rsidR="00AE7A22" w:rsidRPr="00C01B12">
        <w:rPr>
          <w:rFonts w:ascii="Times New Roman" w:hAnsi="Times New Roman" w:cs="Times New Roman"/>
          <w:b/>
          <w:lang w:eastAsia="ru-RU"/>
        </w:rPr>
        <w:t>) с работниками</w:t>
      </w:r>
      <w:r w:rsidRPr="00C01B12">
        <w:rPr>
          <w:rFonts w:ascii="Times New Roman" w:hAnsi="Times New Roman" w:cs="Times New Roman"/>
          <w:b/>
          <w:lang w:eastAsia="ru-RU"/>
        </w:rPr>
        <w:t xml:space="preserve"> </w:t>
      </w:r>
    </w:p>
    <w:p w:rsidR="00C01B12" w:rsidRPr="00C01B12" w:rsidRDefault="00C01B12" w:rsidP="00AE7A22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C01B12">
        <w:rPr>
          <w:rFonts w:ascii="Times New Roman" w:hAnsi="Times New Roman" w:cs="Times New Roman"/>
          <w:b/>
          <w:lang w:eastAsia="ru-RU"/>
        </w:rPr>
        <w:t>МБОУ «Большеберезниковская СОШ»</w:t>
      </w:r>
    </w:p>
    <w:p w:rsidR="00AE7A22" w:rsidRPr="00AE7A22" w:rsidRDefault="00AE7A22" w:rsidP="00AE7A22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коллективный договор заключен между работодателем и работниками и является правовым актом, регулирующим социально-трудовые отношения в </w:t>
      </w:r>
      <w:r w:rsid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«Большеберезниковская СОШ»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1.2.Коллективный договор заключен в соответствии с Трудовым кодексом РФ (далее ТК РФ), иными законодательными и нормативными актами с целью определения взаимных обязательств работников и работодателя по защите социально- трудовых прав и  профессиональных интересов работников общеобразовательного учреждения (далее – учреждение) и установлению дополнительных социально- экономических, правовых и социальных гарантий, льгот и преимуществ для работников, а также по созданию более благоприятных условий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1.3.Сторонами коллективного договора являются: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работники учреждения, являющиеся членами профсоюза, в лице их представител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первичной профсоюзной организации (далее – профком ). Работодатель в лице его представителя- директора Кулагина И.А.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1.4.Работники, не являющиеся членами профсоюза, имеют право уполномочить профком представлять их интересы во взаимоотношениях с работодателем (ст.ст.30,31 ТК РФ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1.5.Действие настоящего коллективного договора распространяется на всех работников учреждения.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1.6.Стороны договорились, что текст коллективного договора </w:t>
      </w:r>
      <w:proofErr w:type="spell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долженбыть</w:t>
      </w:r>
      <w:proofErr w:type="spell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доведён 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работодателем до сведения работников в течение 3х  дней после его подписания.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Профком обязуется разъяснить работникам положения коллективного договора,                 содействовать его реализации.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1.7.Коллективный договор сохраняет своё действие в случае изменения наименования учреждения, расторжение трудового договора с руководителем учреждения.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1.8.При реорганизации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слиянии, присоединении, разделении, выделении, преобразовании ) учреждения коллективный договор сохраняет своё действие в течение срока реорганизации.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1.9.При смене формы </w:t>
      </w:r>
      <w:proofErr w:type="spell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совственности</w:t>
      </w:r>
      <w:proofErr w:type="spell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коллективный договор сохраняет своё действие в течение трёх месяцев со дня перехода прав собственности.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1.10.При ликвидации  учреждения коллективный договор сохраняет своё действие в течение всего срока проведения ликвидации.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1.11.В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1.12. В течение срока действия коллективного договора ни одна из сторон не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праве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прекратить в одностороннем порядке выполнение принятых на себя обязательств.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1.13.Пересмотр обязательств настоящего договора не может приводить к снижению уровня социально – экономического положения работников учреждения.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1.14. Все спорные вопросы по толкованию и реализации положений коллективного договора решаются сторонами.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1.16. Перечень локальных нормативных актов, содержащих нормы трудового права, при принятии которых работодатель учитывает мнение профкома: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1).правила внутреннего трудового распорядка; 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2).положение об оплате труда работников;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3).соглашение по охране труда;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4).список работников учреждения, которым выдается бесплатно по установленным нормам молоко или другие равноценные пищевые продукты;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5).перечень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6).перечень оснований предоставления материальной помощи работникам и её размеров.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7).перечень профессий и должностей работников, занятых на работах с вредными и опасными условиями труда, для предоставления им ежегодного оплачиваемого отпуска;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8).перечень должностей работников с ненормированным рабочим  днем для предоставления им ежегодного оплачиваемого отпуска;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9).положение  о распределении </w:t>
      </w:r>
      <w:proofErr w:type="spell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надтарифного</w:t>
      </w:r>
      <w:proofErr w:type="spell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фонда оплаты труда;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10).положение о премировании работников;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11).положение о порядке и условиях установления надбавки за стаж непрерывной работы;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12).другие локальные нормативные акты.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1.17. Стороны определяют следующие формы управления учреждением непосредственно работниками и через профком;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мнения профкома;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консультация с работодателем по вопросам принятия локальных нормативных актов;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от работодателя информации по вопросам, непосредственно затрагивающим интересы работников, а также по вопросам, предусмотренным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ст.53 ТК РФ и по иным вопросам, предусмотренным в настоящем коллективном договоре;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обсуждение с работодателем вопросов о работе учреждения, внесении предложений по её совершенствованию;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разработке и принятии коллективного договора;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 формы.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.Трудовой договор.</w:t>
      </w:r>
      <w:proofErr w:type="gramEnd"/>
    </w:p>
    <w:p w:rsidR="00AE7A22" w:rsidRPr="00C01B12" w:rsidRDefault="00AE7A22" w:rsidP="00C01B12">
      <w:pPr>
        <w:numPr>
          <w:ilvl w:val="1"/>
          <w:numId w:val="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AE7A22" w:rsidRPr="00C01B12" w:rsidRDefault="00AE7A22" w:rsidP="00C01B12">
      <w:pPr>
        <w:numPr>
          <w:ilvl w:val="1"/>
          <w:numId w:val="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Трудовой договор является основанием для издания приказа о приёме на работу. </w:t>
      </w:r>
    </w:p>
    <w:p w:rsidR="00AE7A22" w:rsidRPr="00C01B12" w:rsidRDefault="00AE7A22" w:rsidP="00C01B12">
      <w:pPr>
        <w:numPr>
          <w:ilvl w:val="1"/>
          <w:numId w:val="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договор с работником, как правило, заключается на неопределённый срок.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Срочный трудовой договор может заключаться по инициативе работодателя либо работника только в случаях, предусмотренных в ст. 59 ТК РФ либо иными федеральными законами, если трудовые отношения не могут быть установлены на неопределённый срок с учетом характера предстоящей работы или условий её выполнения.</w:t>
      </w:r>
    </w:p>
    <w:p w:rsidR="00AE7A22" w:rsidRPr="00C01B12" w:rsidRDefault="00AE7A22" w:rsidP="00C01B12">
      <w:pPr>
        <w:numPr>
          <w:ilvl w:val="1"/>
          <w:numId w:val="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трудовом договоре оговариваются существенные условия трудового договора, предусмотренные ст. 57 ТК РФ, в том числе объём учебной нагрузки, режим и продолжительность рабочего времени, льготы и компенсации и др.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трудового договора могут быть изменены только по соглашению сторон в письменной форме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57 ТК РФ ).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2.5.   Объём учебной нагрузки педагогическим  работникам в соответствии с п. 66 Типового положения об общеобразовательном учреждении устанавливается работодателем исходя из кол-ва часов по учебному плану, программам, обеспеченности кадрами, других конкретных условий в данном учреждении с учетом мнения профкома. Верхний предел учебной нагрузки может ограничиваться в случаях, предусмотренных указанным Типовым положением.                                                   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Объём учебной нагрузки педагогического работника оговаривается в трудовом договоре и может быть изменён сторонами только с письменного согласия работника.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учетом мнения профкома.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Работодатель должен ознакомить педагогических работников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ухода в очередной отпуск с их учебной нагрузкой на новый учебный год в письменном виде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7A22" w:rsidRPr="00C01B12" w:rsidRDefault="00AE7A22" w:rsidP="00C01B12">
      <w:pPr>
        <w:numPr>
          <w:ilvl w:val="1"/>
          <w:numId w:val="2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установлении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которых данное учреждение является местом основной работы, учебной нагрузки на новый учебный год, как правило, сохраняется  её объём  и преемственность преподавания предметов в классах. Объём учебной нагрузки, установленный учителям в начале учебного года, не может быть уменьшен по инициативе администрации в текущем учебном году, а так же при установлении её на следующий учебный год, за исключением  случаев уменьшения  кол-ва часов по учебным планам и программам, сокращения кол-ва классов.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кол-ва часов, предусмотренных учебным планом, учебная нагрузка учителей может быть разной в первом и втором  учебных полугодиях.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AE7A22" w:rsidRPr="00C01B12" w:rsidRDefault="00AE7A22" w:rsidP="00C01B12">
      <w:pPr>
        <w:numPr>
          <w:ilvl w:val="1"/>
          <w:numId w:val="2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Преподавательская работа лицам, выполняющим её помимо основной работы в том же учреждении, а также педагогическим работникам других образовательных учреждении и работникам предприятий, учреждении и организаций предоставляется 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объёме не менее чем на ставку заработной платы.</w:t>
      </w:r>
      <w:proofErr w:type="gramEnd"/>
    </w:p>
    <w:p w:rsidR="00AE7A22" w:rsidRPr="00C01B12" w:rsidRDefault="00AE7A22" w:rsidP="00C01B12">
      <w:pPr>
        <w:numPr>
          <w:ilvl w:val="1"/>
          <w:numId w:val="2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нагрузка учителям, находящимся в отпуске по уходу за ребёнком до исполнения им возраста трёх лет, устанавливается на общих основаниях и передаётся на этот период для выполнения другими учителями.</w:t>
      </w:r>
    </w:p>
    <w:p w:rsidR="00AE7A22" w:rsidRPr="00C01B12" w:rsidRDefault="00AE7A22" w:rsidP="00C01B12">
      <w:pPr>
        <w:numPr>
          <w:ilvl w:val="1"/>
          <w:numId w:val="2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нагрузка на выходные и нерабочие праздничные дни не планируется.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2.10.Уменьшение или увеличение учебной нагрузки учителя в течение учебного года по сравнению с учебной нагрузкой, оговоренной в трудовой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договоре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или приказе руководителя учреждения, возможны только: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 по взаимному согласию сторон;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 по инициативе работодателя в случаях: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уменьшения кол-ва часов по учебным планам и программам, сокращения кол-ва классов;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временного увеличения  объёма  учебной нагрузки  в связи  с производственной необходимостью для замещения временно отсутствующего работника;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той же местности на срок одного месяца;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восстановления на работу учителя, ранее выполнявшего эту учебную нагрузку;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возвращение на работу женщины, прервавшей отпуск по уходу за ребёнком до достижения им  возраста трёх лет, или после окончания этого отпуска.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2.11.По инициативе работодателя изменение существенных условий  трудового договора допускается, как правило, только на новый учебный год в связи с изменениями организационных ил технологических условий труда при продолжении работником  работы без изменения его трудовой функции.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 обстоятельствами, не зависящими от воли сторон.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введении изменений существенных условий трудового договора работник должен  быть уведомлён работодателем в письменной форме не 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2 месяца. При этом работнику 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Если работник не согласен с продолжением  работы в новых условиях, то работодатель обязан 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</w:t>
      </w: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2.13.Прекращение трудового договора с работником может производиться только по основаниям, предусмотренным ТК РФ и иными федеральными законами (ст. 77 ТК РФ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Профессииональная</w:t>
      </w:r>
      <w:proofErr w:type="spell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подготовка, переподготовка и повышение квалификации работников.</w:t>
      </w:r>
      <w:proofErr w:type="gramEnd"/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3.Стороны пришли к соглашению в том, что: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Работодатель определяет необходимость профессиональной  подготовки и переподготовки кадров для нужд учреждения.</w:t>
      </w:r>
    </w:p>
    <w:p w:rsidR="00AE7A22" w:rsidRPr="00C01B12" w:rsidRDefault="00AE7A22" w:rsidP="00C01B12">
      <w:pPr>
        <w:numPr>
          <w:ilvl w:val="1"/>
          <w:numId w:val="3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с учетом мнения профкома определяет формы профессиональной подготовки,                                              переподготовки и повышения квалификации  работников, перечень необходимых профессий и специальностей на каждый календарный год  с учетом перспектив  развития учреждения.</w:t>
      </w:r>
    </w:p>
    <w:p w:rsidR="00AE7A22" w:rsidRPr="00C01B12" w:rsidRDefault="00AE7A22" w:rsidP="00C01B12">
      <w:pPr>
        <w:numPr>
          <w:ilvl w:val="1"/>
          <w:numId w:val="3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обязуется: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3.3.1.Организовывать профессиональную подготовку, переподготовку и повышение квалификаций по плану работников.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Повышать квалификацию педагогических работников не реже чем раз в пять лет 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3.3.3.В случае освобождения работников  и  одновременного создания рабочих мест осуществлять опережающее обучение высвобождаемых работников для трудоустройства на новых рабочих местах. Осуществлять финансирование  данных мероприятий за счет отчислений в размере не ниже 16.8% от фонда оплаты труда.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3.3.4.В случае направления работника  для повышения квалификации сохранять за ним рабочее место, среднюю заработную плату по основному месту работы и, если работник   направляется  для повышения квалификации в другую местность, оплатить ему  командировочные расходы в порядке и размерах, предусмотренных для лиц, направляемых в служебные командировки.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ст.173-176 ТК РФ. Предоставлять гарантии и компенсации, предусмотренные ст.173-176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3.3.6.Организовывать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 учреждений и по её результатам  устанавливать работникам соответствующие полученным квалификационным категориям разряды оплаты труда со дня вынесения решения аттестационной   комиссией.                     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Высвобождение работников и содействие их 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Трудоустройству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Работодатель обязуется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4.1.Уведомлять профком в письменной форме о сокращении численности или штата     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не позднее чем за два месяца до его начала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случаях, которые могут </w:t>
      </w:r>
      <w:proofErr w:type="spell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</w:t>
      </w:r>
      <w:proofErr w:type="spellEnd"/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</w:t>
      </w:r>
      <w:proofErr w:type="spell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массовое высвобождение, не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три месяца до его начала (ст.82 ТК РФ).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должно содержать проекты приказов о сокращении численности или штатов, список сокращаемых должностей и работников,  перечень вакансий, </w:t>
      </w:r>
      <w:proofErr w:type="spell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предпологаемые</w:t>
      </w:r>
      <w:proofErr w:type="spell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варианты трудоустройства.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массового высвобождения работников уведомление должно содержать социально- экономическое обоснование.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4.2.Работникам, получившим уведомление об увольнении по п.1 и п.2 ст.81 ТК РФ, предоставлять свободное от работы время не менее 3 часов в неделю для самостоятельного поиска новой работы с сохранением заработной платы.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4.3    Увольнение членов профсоюзов по инициативе работодателя в связи с ликвидацией  учреждения (п.1 ст.81 ТК РФ) и сокращением численности или штата (п.1 ст.81 ТК РФ)   производить с учетом  мнения  (ст.82 ТК РФ).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4.4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4.5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сдаче в аренду неиспользуемых помещения и оборудования предусматривать в договоре аренды установление квоты для арендатора по трудоустройству высвобождаемых работников учреждения.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4.6 Стороны договорились, что: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4.6.1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 ст.179 ТК РФ, имеют также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</w:t>
      </w:r>
      <w:proofErr w:type="spell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предпенсионного</w:t>
      </w:r>
      <w:proofErr w:type="spell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 инвалидов до 18 лет; награжденные государственными наградами в связи с педагогической деятельностью; неосвобожденные председатели первичных и территориальных профсоюзных организаций; молодые специалисты, имеющие трудовой стаж менее одного года (и другие категории работников).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4.6.2.Высвобождаемым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(ст.178, 180 ТК РФ)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преимущественное право приема на работу при появлении вакансий.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4.6.3.Работникам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высвобожденным из учреждения в связи с сокращением численности или штата , гарантируется после увольнения сохранение очереди на получении жилья в учреждении; возможность пользоваться на правах работников учреждения услугами культурных , медицинских, спортивно-оздоровительных, детских дошкольных учреждений (и другие дополнительные гарантии).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4.6.4.При появлении новых рабочих мест в учреждении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и на определенный срок 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 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Рабочее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и время отдыха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sz w:val="24"/>
          <w:szCs w:val="24"/>
          <w:lang w:eastAsia="ru-RU"/>
        </w:rPr>
        <w:t>5.Стороны пришли к соглашению о том, что: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Рабочее время работников определяется  Правилами внутреннего  трудового распорядка учреждени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91 ТК РФ)(приложение №1), учебным расписанием, годовым календарным учебным графиком, графиком сменности(приложение №8), утверждаемыми работодателем с учетом мнения (по  согласованию 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5.2.Для руководящих работников, работников из числа административно-хозяйственного, учебно-вспомогательного и обслуживающего персонала учреждения (за исключением женщин, работающих в сельской местности) устанавливается нормальная продолжительность  рабочего времени, которая не может превышать 40 часов в неделю.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5.3.Для педагогических работников учреждения устанавливается сокращенная продолжительность  рабочего времени – не более 36 часов в неделю  за ставку заработной  платы (ст.333 ТК РФ).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Конкретная продолжительность рабочего времени педагогических работников 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5.4.Неполное рабочее время – неполный рабочий день или неполная рабочая неделя устанавливаются в следующих случаях: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соглашению между работником и работодателем;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просьбе беременной женщины, одного из родителей (опекуна, попечителя, законного представителя), имеющего ребенка в возрасте до 14 лет (ребенка – 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5.5.Составление  расписания уроков осуществляется с учетом рационального использования рабочего времени учителя, не допускающего перерывов между занятиями. При наличии таких перерывов учителям предусматривается компенсация в зависимости от длительности перерывов в виде доплаты в порядке и условиях, предусмотренных Положением об оплате труда.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Учителям, по возможности, предусматривается один свободный день в неделю для методической работы и повышения квалификации.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5.6.Часы, свободные от проведения занятий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дежурств, участия во внеурочных мероприятиях, предусмотренных планом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5.7.Работа в выходные и праздничные нерабочие дни запрещена. Привлечение работников учреждения к работе в выходные и нерабочие праздничные дни допускается только в случаях, предусмотренных ст.113 ТК РФ, с их письменного согласия по письменному распоряжению работодателя.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выходной и праздничный нерабочий день оплачивается не менее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в двойном размере в порядке, предусмотренном ст.153 ТК РФ. По желанию работника ему может быть предоставлен другой день отдыха.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5.8.В случаях, предусмотренных ст.99 ТК РФ, работодатель может привлекать работников к сверхурочным работам только с их письменного согласия с учетом ограничений 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5.9.Привлечение работников учреждения к выполнению работы, не предусмотренной Уставом учреждения, Правилами внутреннего  трудового распорядка  учреждения, должностными обязанностями, допускаются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5.10.Время осенних, зимних и весенних каникул, а также  время летних каникул, не совпадающее  с очередным отпуском, является рабочим временем педагогических и других работников учреждения.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 в пределах месяца.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5.11.В каникулярное время учебно-воспитательный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5.12.Очередность предоставления оплачиваемых отпусков определяется ежегодно в соответствии графиком отпусков, утверждаемым работодателем с учетом  мнения (по согласованию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профкома не позднее чем за две недели до наступления календарного года.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времени начала отпуска работник должен быть извещен не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две недели до его начала.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Продление, перенесение, разделение и отзыв из него производится с согласия работника в случаях, предусмотренных ст.124-125 ТК РФ.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(ст.126 ТК РФ).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5.13.Работодатель обязуется:</w:t>
      </w:r>
    </w:p>
    <w:p w:rsidR="00AE7A22" w:rsidRPr="00C01B12" w:rsidRDefault="00AE7A22" w:rsidP="00C01B12">
      <w:pPr>
        <w:numPr>
          <w:ilvl w:val="2"/>
          <w:numId w:val="4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ежегодный дополнительный оплачиваемый отпуск работникам:</w:t>
      </w:r>
    </w:p>
    <w:p w:rsidR="00AE7A22" w:rsidRPr="00C01B12" w:rsidRDefault="00AE7A22" w:rsidP="00C01B12">
      <w:pPr>
        <w:numPr>
          <w:ilvl w:val="0"/>
          <w:numId w:val="5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занятым на работах с вредными и (или) опасными условиями труда в соответствии со ст.117 ТК РФ (приложение №1);</w:t>
      </w:r>
    </w:p>
    <w:p w:rsidR="00AE7A22" w:rsidRPr="00C01B12" w:rsidRDefault="00AE7A22" w:rsidP="00C01B12">
      <w:pPr>
        <w:numPr>
          <w:ilvl w:val="0"/>
          <w:numId w:val="5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ненормированным рабочим днем в соответствии со ст.119 ТК РФ (приложение №7, в котором устанавливается перечень должностей работников с ненормированным рабочим днем (ст.101 ТК РФ) и продолжительность дополнительного отпуска работника с ненормированным рабочим днем, который должен быть не менее 3 календарных дней).</w:t>
      </w:r>
    </w:p>
    <w:p w:rsidR="00AE7A22" w:rsidRPr="00C01B12" w:rsidRDefault="00AE7A22" w:rsidP="00C01B12">
      <w:pPr>
        <w:numPr>
          <w:ilvl w:val="2"/>
          <w:numId w:val="4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работникам отпуск с сохранением заработной платы (без сохранения заработной платы) в следующих случаях:</w:t>
      </w:r>
    </w:p>
    <w:p w:rsidR="00AE7A22" w:rsidRPr="00C01B12" w:rsidRDefault="00AE7A22" w:rsidP="00C01B12">
      <w:pPr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рождении ребенка в семье – 2 дня;</w:t>
      </w:r>
    </w:p>
    <w:p w:rsidR="00AE7A22" w:rsidRPr="00C01B12" w:rsidRDefault="00AE7A22" w:rsidP="00C01B12">
      <w:pPr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сопровождения детей младшего школьного возраста в школу – 1 день;</w:t>
      </w:r>
    </w:p>
    <w:p w:rsidR="00AE7A22" w:rsidRPr="00C01B12" w:rsidRDefault="00AE7A22" w:rsidP="00C01B12">
      <w:pPr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переездом на новое место жительства – 3 дня;</w:t>
      </w:r>
    </w:p>
    <w:p w:rsidR="00AE7A22" w:rsidRPr="00C01B12" w:rsidRDefault="00AE7A22" w:rsidP="00C01B12">
      <w:pPr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проводов детей в армию – 1 день;</w:t>
      </w:r>
    </w:p>
    <w:p w:rsidR="00AE7A22" w:rsidRPr="00C01B12" w:rsidRDefault="00AE7A22" w:rsidP="00C01B12">
      <w:pPr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свадьбы работника (детей работника) – 3 дня;</w:t>
      </w:r>
    </w:p>
    <w:p w:rsidR="00AE7A22" w:rsidRPr="00C01B12" w:rsidRDefault="00AE7A22" w:rsidP="00C01B12">
      <w:pPr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похороны близких родственников – 3 дня;</w:t>
      </w:r>
    </w:p>
    <w:p w:rsidR="00AE7A22" w:rsidRPr="00C01B12" w:rsidRDefault="00AE7A22" w:rsidP="00C01B12">
      <w:pPr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работающим пенсионерам по старости – 7 дней;</w:t>
      </w:r>
    </w:p>
    <w:p w:rsidR="00AE7A22" w:rsidRPr="00C01B12" w:rsidRDefault="00AE7A22" w:rsidP="00C01B12">
      <w:pPr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Великой Отечественной войны – 3 дня;</w:t>
      </w:r>
    </w:p>
    <w:p w:rsidR="00AE7A22" w:rsidRPr="00C01B12" w:rsidRDefault="00AE7A22" w:rsidP="00C01B12">
      <w:pPr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– 7 дней;</w:t>
      </w:r>
    </w:p>
    <w:p w:rsidR="00AE7A22" w:rsidRPr="00C01B12" w:rsidRDefault="00AE7A22" w:rsidP="00C01B12">
      <w:pPr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работающим инвалидам – 5 дней;</w:t>
      </w:r>
    </w:p>
    <w:p w:rsidR="00AE7A22" w:rsidRPr="00C01B12" w:rsidRDefault="00AE7A22" w:rsidP="00C01B12">
      <w:pPr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неосвобожденныму</w:t>
      </w:r>
      <w:proofErr w:type="spell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председателю первичной профсоюзной организации  - 3 дня  и членам профкома три дня;</w:t>
      </w:r>
    </w:p>
    <w:p w:rsidR="00AE7A22" w:rsidRPr="00C01B12" w:rsidRDefault="00AE7A22" w:rsidP="00C01B12">
      <w:pPr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 в течение учебного года дней нетрудоспособности – 3 дня (и другие случаи).</w:t>
      </w:r>
    </w:p>
    <w:p w:rsidR="00AE7A22" w:rsidRPr="00C01B12" w:rsidRDefault="00AE7A22" w:rsidP="00C01B12">
      <w:pPr>
        <w:numPr>
          <w:ilvl w:val="2"/>
          <w:numId w:val="4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педагогическим работникам не реже чем через каждые десять лет непрерывной преподавательской работе длительный отпуск сроком до одного  года в порядке  и на условиях,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определяемыми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учредителем и (или) Уставом учреждения.</w:t>
      </w:r>
    </w:p>
    <w:p w:rsidR="00AE7A22" w:rsidRPr="00C01B12" w:rsidRDefault="00AE7A22" w:rsidP="00C01B12">
      <w:pPr>
        <w:numPr>
          <w:ilvl w:val="1"/>
          <w:numId w:val="4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Общим выходным днем  является воскресенье. Второй выходной день при шестидневной  рабочей неделе может  определяться Правилами внутреннего  трудового распорядка или трудовым договором с работником (ст.111 ТК РФ).</w:t>
      </w:r>
    </w:p>
    <w:p w:rsidR="00AE7A22" w:rsidRPr="00C01B12" w:rsidRDefault="00AE7A22" w:rsidP="00C01B12">
      <w:pPr>
        <w:numPr>
          <w:ilvl w:val="1"/>
          <w:numId w:val="4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перерыва для отдыха  и питания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график дежурств педагогических работников  по учреждению, графики сменности, работы в выходные и  нерабочие дни устанавливаются Правилами внутреннего трудового распорядка.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 обеспечивает педагогическим работникам возможность отдыха и приема пищи в рабочее время одновременно с обучающимися, в том числе в течение перерывов между занятиями (перемен).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для отдыха и питания для других работников устанавливается Правилами внутреннего трудового распорядка и не должно быть  менее 30 минут (ст.108 ТК РФ).</w:t>
      </w:r>
    </w:p>
    <w:p w:rsidR="00AE7A22" w:rsidRPr="00C01B12" w:rsidRDefault="00AE7A22" w:rsidP="00C01B12">
      <w:pPr>
        <w:numPr>
          <w:ilvl w:val="1"/>
          <w:numId w:val="4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Оплата и нормирование труда</w:t>
      </w:r>
    </w:p>
    <w:p w:rsidR="00AE7A22" w:rsidRPr="00C01B12" w:rsidRDefault="00AE7A22" w:rsidP="00C01B12">
      <w:pPr>
        <w:numPr>
          <w:ilvl w:val="0"/>
          <w:numId w:val="4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исходят из того, что: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 учреждения осуществляется на основе  Единой тарифной сетки по оплате труда работников организаций бюджетной сферы.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категории, присвоенной по результатам аттестации.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медицинских, библиотечных работников учреждения производится применительно к условиям оплаты труда, установленным для аналогичных категорий работников соответствующих отраслей экономики, а работников из числа рабочих и служащих по общеотраслевым областям – по разрядам, предусмотренным для этих категорий работников.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Заработная плата выплачивается работникам за текущий месяц не реже чем каждые полмесяца в денежной форме. Днями выплаты заработной платы являются не позднее 12-го дня следующего месяца.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Заработная плата исчисляется в соответствии с системой оплаты труда, предусмотренной Положением об оплате труд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№2) и включает в себя:</w:t>
      </w:r>
    </w:p>
    <w:p w:rsidR="00AE7A22" w:rsidRPr="00C01B12" w:rsidRDefault="00AE7A22" w:rsidP="00C01B12">
      <w:pPr>
        <w:numPr>
          <w:ilvl w:val="0"/>
          <w:numId w:val="8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оплату труда исходя из ставок заработной платы и должностных окладов, установленных  в соответствии с разрядами ЕТС;</w:t>
      </w:r>
    </w:p>
    <w:p w:rsidR="00AE7A22" w:rsidRPr="00C01B12" w:rsidRDefault="00AE7A22" w:rsidP="00C01B12">
      <w:pPr>
        <w:numPr>
          <w:ilvl w:val="0"/>
          <w:numId w:val="8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доплаты за выполнение работ, связанных с образовательным процессом и не входящих в круг основных обязанностей работника;</w:t>
      </w:r>
    </w:p>
    <w:p w:rsidR="00AE7A22" w:rsidRPr="00C01B12" w:rsidRDefault="00AE7A22" w:rsidP="00C01B12">
      <w:pPr>
        <w:numPr>
          <w:ilvl w:val="0"/>
          <w:numId w:val="8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доплаты за условия труда,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отклоняющееся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нормальных условий труда;</w:t>
      </w:r>
    </w:p>
    <w:p w:rsidR="00AE7A22" w:rsidRPr="00C01B12" w:rsidRDefault="00AE7A22" w:rsidP="00C01B12">
      <w:pPr>
        <w:numPr>
          <w:ilvl w:val="0"/>
          <w:numId w:val="8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выплаты, обусловленные районным регулированием оплаты труда и процентные добавки за стаж работы в районах Крайнего Севера, приравненных к ним местностях и других районах с тяжелыми природно-климатическими условиями;</w:t>
      </w:r>
    </w:p>
    <w:p w:rsidR="00AE7A22" w:rsidRPr="00C01B12" w:rsidRDefault="00AE7A22" w:rsidP="00C01B12">
      <w:pPr>
        <w:numPr>
          <w:ilvl w:val="0"/>
          <w:numId w:val="8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выплаты, предусмотренные  действующим законодательством, Положением об оплате труда, локальными нормативными актами учреждения.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разрядов оплаты труда и (или) размеров ставок заработной платы (должностных окладов) производится: </w:t>
      </w:r>
    </w:p>
    <w:p w:rsidR="00AE7A22" w:rsidRPr="00C01B12" w:rsidRDefault="00AE7A22" w:rsidP="00C01B12">
      <w:pPr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увеличении стажа педагогической работы, стажа работы по специальности – со дня достижения соответствующего стажа, если документы находятся в учреждении, или со дня представления документа о стаже,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дающим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повышение размера ставки (оклада) заработный платы;</w:t>
      </w:r>
    </w:p>
    <w:p w:rsidR="00AE7A22" w:rsidRPr="00C01B12" w:rsidRDefault="00AE7A22" w:rsidP="00C01B12">
      <w:pPr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образования  или восстановления документов об образовании – со дня представления соответствующего документа;</w:t>
      </w:r>
    </w:p>
    <w:p w:rsidR="00AE7A22" w:rsidRPr="00C01B12" w:rsidRDefault="00AE7A22" w:rsidP="00C01B12">
      <w:pPr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присвоении квалификационной категории – со дня вынесения решения аттестационной комиссии;</w:t>
      </w:r>
    </w:p>
    <w:p w:rsidR="00AE7A22" w:rsidRPr="00C01B12" w:rsidRDefault="00AE7A22" w:rsidP="00C01B12">
      <w:pPr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присвоении почетного звания – со дня присвоения;</w:t>
      </w:r>
    </w:p>
    <w:p w:rsidR="00AE7A22" w:rsidRPr="00C01B12" w:rsidRDefault="00AE7A22" w:rsidP="00C01B12">
      <w:pPr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присуждении ученой степени кандидата наук – со дня вынесения Высшей аттестационной комиссии (ВАК) решения о выдаче диплома;</w:t>
      </w:r>
    </w:p>
    <w:p w:rsidR="00AE7A22" w:rsidRPr="00C01B12" w:rsidRDefault="00AE7A22" w:rsidP="00C01B12">
      <w:pPr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приприсуждение ученой степени доктора наук – со дня присуждения Высшей аттестационной комиссии (ВАК) ученой степени доктора наук.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наступлении у работника права на изменении разряда оплаты труда и (или)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  <w:proofErr w:type="gramEnd"/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учителей и других педагогических работников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 классов (групп), установленная Типовым положением, является предельной нормой обслуживания в конкретном классе (группе), за часы работы в которых оплата труда осуществляется из установленной ставки заработной платы. Превышение количества обучающихся (воспитанников в классе, группе) компенсируется учителю (воспитателю) установлением доплаты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обязуется:</w:t>
      </w:r>
    </w:p>
    <w:p w:rsidR="00AE7A22" w:rsidRPr="00C01B12" w:rsidRDefault="00AE7A22" w:rsidP="00C01B12">
      <w:pPr>
        <w:numPr>
          <w:ilvl w:val="2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Возместить работникам материальный ущерб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причиненный в результате незаконного лишения их трудиться в случае приостановки работы в порядке, предусмотренном ст. 142 ТК РФ, в размере среднего заработка.</w:t>
      </w:r>
    </w:p>
    <w:p w:rsidR="00AE7A22" w:rsidRPr="00C01B12" w:rsidRDefault="00AE7A22" w:rsidP="00C01B12">
      <w:pPr>
        <w:numPr>
          <w:ilvl w:val="2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</w:t>
      </w:r>
    </w:p>
    <w:p w:rsidR="00AE7A22" w:rsidRPr="00C01B12" w:rsidRDefault="00AE7A22" w:rsidP="00C01B12">
      <w:pPr>
        <w:numPr>
          <w:ilvl w:val="2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уплатой процентов (денежной компенсации) в размере 1/300.</w:t>
      </w:r>
    </w:p>
    <w:p w:rsidR="00AE7A22" w:rsidRPr="00C01B12" w:rsidRDefault="00AE7A22" w:rsidP="00C01B12">
      <w:pPr>
        <w:numPr>
          <w:ilvl w:val="2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за работниками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участвовавшими в забастовке из-за невыполнения настоящего коллективного договора 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6.10.    Ответственность за своевременность и правильность определения размеров и выплаты заработной платы работникам несет руководитель учреждения. 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keepNext/>
        <w:tabs>
          <w:tab w:val="left" w:pos="7040"/>
        </w:tabs>
        <w:spacing w:after="0" w:line="240" w:lineRule="auto"/>
        <w:ind w:left="-851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Охрана труда и здоровья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Работодатель обязуется: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 Обеспечить право работников учреждения на здоровые и безопасные условия труда, внедрение современных средств безопасности труда, предупреждающий производственный травматизм и возникновение профессиональных заболеваний работников (ст.219 ТК РФ).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Для реализации этого права заключить соглашение по охране труда (приложение 5) с определением в нем организационных и технических мероприятий по охране и безопасности труда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сроков их выполнения, ответственных должностных лиц.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Предусмотреть на мероприятия по охране труда, определенные Соглашением по охране труда, средства от фонда оплаты труда.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numPr>
          <w:ilvl w:val="1"/>
          <w:numId w:val="10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в учреждении фонд охраны труда на основе Положения о фонде охраны труда (приложение 3) и выделять для этих целей ежегодно средства из внебюджетного и бюджетного фондов. </w:t>
      </w:r>
      <w:proofErr w:type="gramEnd"/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Провести в учреждении аттестацию рабочих мест и по ее результатам осуществлять работу по охране и безопасности труда в порядке и сроки, установленные с учетом мнения (по согласованию) профкома, с последующей сертификацией.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В состав аттестационной комиссии  в обязательном порядке включать членов профкома и комиссии по охране труда.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Организовывать проверку знаний работников учреждения по охране труда на начало учебного года.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 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 (приложение  5).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8.8. Обеспечивать приобретение, хранение, стирку, сушку, дезинфекцию и ремонт средств индивидуальной защиты, спецодежды и обуви за счет работодатель (ст. 221 ТК РФ). 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8.10. 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трудового законодательства вследствие нарушения требований охраны труда не по вине работника (ст. 220 ТК РФ).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8.11. Проводить своевременное расследование несчастных случаев на производстве в соответствии с действующим законодательством и вести их учет. 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8.12. В случае отказа работника от работы при возникновении опасности для его жизни и здоровья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следствие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 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8.13. Обеспечивать гарантии и льготы работникам, занятым на тяжелых работах с вредными и (или) опасными условиями труда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Список работников организации, которым выдается бесплатно по установленным нормам молоко или другие равноценные пищевые продукты, утверждается работодателем с учетом мнения (по согласованию) профкома (приложение  5).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8.14. Разработать и утвердить инструкции по охране труда на каждое рабочее место с учетом мнения (по согласованию) профкома (ст. 212 ТКРФ)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8.15. Обеспечивать соблюдения работником требований, правил и инструкций по охране труда.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8.16. Создать в учреждении комиссию по охране труда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 которой на паритетной основе должны входить члены профкома.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8.17. Возмещать расходы на погребение работников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8.18. Осуществлять совместно с профкомом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условий и охраны труда, выполнением соглашения по охране труда.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8.19. Оказывать содействие техническим инспекторам труда профсоюза  работников народного образования и науки РФ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членам комиссий по охране труда в проведении контроля за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8.20. 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8.21. Выделять средства для оздоровительной работы среди работников и их детей.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8.22. Предоставлять транспорт для проведения диспансерного обследования работников в районной больнице.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8.23. Оборудовать комнату для отдыха работников организации.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8.24. Вести учет средств социального страхования на организацию лечения и отдыха работников и их детей.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8.25. По решению комиссии по социальному страхованию  приобретать путевки на лечение и отдых.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8.26. Один раз в полгода информировать коллектив учреждения о расходовании средств социального страхования на оплату пособий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больничных листов . лечение и отдых.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8.27. Профком обязуется: 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организовать физкультурно-оздоровительные мероприятия для членов профсоюза и других работников учреждения;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проводить работу по оздоровлению детей  работников учреждения.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Гарантии профсоюзной деятельности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Стороны договорились о том, что: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 в профсоюзе или профсоюзной деятельностью.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Профком осуществляет в установленном порядке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(ст.370 ТК РФ). 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Работодатель принимает решение с учетом мнения (по согласованию) профкома в случаях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законодательством и настоящим коллективным договором.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Увольнение работника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являющегося членом профсоюза, по пункту2, подпункту «б» пункта 3 и пункту 5 статьи 81 ТК РФ, а также производится с учетом мотивированного мнения (с предварительного согласия) профкома.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Работодатель обязан предоставить профкому безвозмездно помещение для проведения собраний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заседаний, хранения документации, проведение оздоровительной 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случае если работник уполномочил профком представлять его интересы во взаимоотношении с работодателем,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работника.     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9.7. Работодатель за счет средств </w:t>
      </w:r>
      <w:proofErr w:type="spell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надтарифного</w:t>
      </w:r>
      <w:proofErr w:type="spell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фонда учреждения производит ежемесячные выплаты председателю профкома в размере          (ст. 377 ТК РФ).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конференций, а также для участия в работе выборных органов в профсоюза, проводимых им семинарах, совещаниях и других мероприятиях.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 Работодатель обеспечивает предоставление гарантий работникам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занимающимся профсоюзной деятельностью, в порядке, предусмотренном законодательством и настоящим коллективным договором.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Председатель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заместители и члены профкома могут быть уволены по инициативе работодателя в соответствии с пунктом 2, подпунктом «б» пункта 3 и пунктом 5 ст.81 ТК РФ, а также с соблюдением общего порядка увольнения и только с предварительного согласия вышестоящего выборного профсоюзного органа (ст. 374, 376 ТК РФ).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 Члены профкома включаются в состав комиссий учреждения по тарификации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аттестации педагогических работников, аттестации рабочих мест, охране труда, социальному страхованию и других.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 Работодатель с учетом мнения (по согласованию) профкома рассматривает следующие вопросы:</w:t>
      </w:r>
    </w:p>
    <w:p w:rsidR="00AE7A22" w:rsidRPr="00C01B12" w:rsidRDefault="00AE7A22" w:rsidP="00C01B12">
      <w:pPr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расторжение трудового договора с работниками, являющимися членами профсоюза, по инициативе работодателя (ст. 82, 374 ТК РФ);</w:t>
      </w:r>
    </w:p>
    <w:p w:rsidR="00AE7A22" w:rsidRPr="00C01B12" w:rsidRDefault="00AE7A22" w:rsidP="00C01B12">
      <w:pPr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привлечение к сверхурочным работам (ст.99 ТК РФ);</w:t>
      </w:r>
    </w:p>
    <w:p w:rsidR="00AE7A22" w:rsidRPr="00C01B12" w:rsidRDefault="00AE7A22" w:rsidP="00C01B12">
      <w:pPr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рабочего времени на части (ст.105 ТК РФ);</w:t>
      </w:r>
    </w:p>
    <w:p w:rsidR="00AE7A22" w:rsidRPr="00C01B12" w:rsidRDefault="00AE7A22" w:rsidP="00C01B12">
      <w:pPr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запрещение работы в выходные и праздничные дни (ст.113 ТК РФ);</w:t>
      </w:r>
    </w:p>
    <w:p w:rsidR="00AE7A22" w:rsidRPr="00C01B12" w:rsidRDefault="00AE7A22" w:rsidP="00C01B12">
      <w:pPr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очередность предоставления отпусков (ст.123 ТК РФ);</w:t>
      </w:r>
    </w:p>
    <w:p w:rsidR="00AE7A22" w:rsidRPr="00C01B12" w:rsidRDefault="00AE7A22" w:rsidP="00C01B12">
      <w:pPr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заработной платы (ст.135 ТК РФ);</w:t>
      </w:r>
    </w:p>
    <w:p w:rsidR="00AE7A22" w:rsidRPr="00C01B12" w:rsidRDefault="00AE7A22" w:rsidP="00C01B12">
      <w:pPr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системы нормирования труда (ст.159 ТК РФ);</w:t>
      </w:r>
    </w:p>
    <w:p w:rsidR="00AE7A22" w:rsidRPr="00C01B12" w:rsidRDefault="00AE7A22" w:rsidP="00C01B12">
      <w:pPr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массовые увольнени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ст.180 ТК РФ);</w:t>
      </w:r>
    </w:p>
    <w:p w:rsidR="00AE7A22" w:rsidRPr="00C01B12" w:rsidRDefault="00AE7A22" w:rsidP="00C01B12">
      <w:pPr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перечня должностей работников с ненормированным рабочим днем (ст.101 ТК РФ).</w:t>
      </w:r>
    </w:p>
    <w:p w:rsidR="00AE7A22" w:rsidRPr="00C01B12" w:rsidRDefault="00AE7A22" w:rsidP="00C01B12">
      <w:pPr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Правил внутреннего трудового распорядка (ст. 218 ТК РФ);</w:t>
      </w:r>
    </w:p>
    <w:p w:rsidR="00AE7A22" w:rsidRPr="00C01B12" w:rsidRDefault="00AE7A22" w:rsidP="00C01B12">
      <w:pPr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комиссий по охране труда (ст. 218 ТК РФ);</w:t>
      </w:r>
    </w:p>
    <w:p w:rsidR="00AE7A22" w:rsidRPr="00C01B12" w:rsidRDefault="00AE7A22" w:rsidP="00C01B12">
      <w:pPr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графиков сменности (ст. 103 ТК РФ);</w:t>
      </w:r>
    </w:p>
    <w:p w:rsidR="00AE7A22" w:rsidRPr="00C01B12" w:rsidRDefault="00AE7A22" w:rsidP="00C01B12">
      <w:pPr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формы расчетного листка (ст.136 ТК РФ);</w:t>
      </w:r>
    </w:p>
    <w:p w:rsidR="00AE7A22" w:rsidRPr="00C01B12" w:rsidRDefault="00AE7A22" w:rsidP="00C01B12">
      <w:pPr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размеров повышенной заработной платы за вредные и (или) опасные и иные особые условия труда (ст. 147 ТК РФ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E7A22" w:rsidRPr="00C01B12" w:rsidRDefault="00AE7A22" w:rsidP="00C01B12">
      <w:pPr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повышения заработной платы в ночное время (ст.154 ТК РФ);</w:t>
      </w:r>
    </w:p>
    <w:p w:rsidR="00AE7A22" w:rsidRPr="00C01B12" w:rsidRDefault="00AE7A22" w:rsidP="00C01B12">
      <w:pPr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 снятия дисциплинарного взыскания до истечения 1 года со дня его применения (ст.196 ТК РФ);</w:t>
      </w:r>
    </w:p>
    <w:p w:rsidR="00AE7A22" w:rsidRPr="00C01B12" w:rsidRDefault="00AE7A22" w:rsidP="00C01B12">
      <w:pPr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форм профессиональной подготовки, переподготовки, и повышения квалификации работников, перечень необходимых профессий и специальностей (ст. 196  ТК РФ);</w:t>
      </w:r>
    </w:p>
    <w:p w:rsidR="00AE7A22" w:rsidRPr="00C01B12" w:rsidRDefault="00AE7A22" w:rsidP="00C01B12">
      <w:pPr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сроков выплаты заработной платы работникам (ст.136 ТК РФ) и другие вопросы.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Х. Обязательства профкома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Профком обязуется: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Представлять и защищать права и интересы членов профсоюза по социально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Представлять во взаимоотношениях с работодателем интересы работников, не являющимися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 Осуществлять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  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Осуществлять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правильностью расходования фонда заработной платы, </w:t>
      </w:r>
      <w:proofErr w:type="spell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надтарифного</w:t>
      </w:r>
      <w:proofErr w:type="spell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фонда, фонда экономии заработной платы, внебюджетного фонда и иных фондов учреждения.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Осуществлять контроль за правильностью ведения и хранения трудовых книжек работников, за своевременностью внесения в них записей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при присвоении квалификационных категорий по результатам аттестации работников.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Совместно с работодателем и работниками разрабатывать меры по защите персональных данных работников (ст.86 ТК РФ).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 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соглашение с требованием о применении мер дисциплинарного взыскания вплоть до увольнения (ст. 195 ТК РФ).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Представлять и защищать трудовые права членов профсоюза в комиссии по трудовым спорам и суде.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10.8. Осуществлять совместно с комиссией по социальному страхованию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своевременным назначением и выплатой работникам пособий по социальному страхованию.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 Участвовать в работе комиссии по социальному страхованию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райкомом (горкомом, советом) профсоюза по летнему оздоровлению детей работников учреждения и обеспечению их новогодними подарками.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10.10. Совместно с комиссией по социальному страхованию вести учет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нуждающихся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</w:t>
      </w:r>
      <w:proofErr w:type="spell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–курортном лечении, своевременно направлять заявки уполномоченному района, города.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10.11. Осуществлять общественный контроль за своевременным и перечислением страховых платежей в фонд обязательного м6едицинского страхования.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10.12. Осуществлять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правильностью и своевременностью предоставления работникам их отпусков и их оплаты.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10.13. 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10.14. Осуществлять контроль за соблюдением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проведения аттестации педагогических работников учреждения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10.15.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10.16. Оказывать ежегодно материальную помощь членам профсоюза в случаях болезни, смерти.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10.17. Осуществлять культурно-массовую и физкультурно-оздоровительную работу в учреждении.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Х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.Контроль за выполнением коллективного договора.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Ответственность сторон.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Стороны договорились, что: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Совместно разрабатывают план мероприятий по выполнению настоящего коллективного договора.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11.3. Осуществляют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                                (указываются сроки осуществления контроля).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11.4. Рассматривают в 3-х </w:t>
      </w:r>
      <w:proofErr w:type="spell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все возникающие в период действия коллективного договора разногласия и конфликты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 его выполнением.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 их разрешения- забастовки.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11.6. В случаях нарушения или невыполнения обязательств коллективного договора виновная сторона или виновные лица несут ответственность в порядке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предусмотренном законодательством.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Настоящий коллективный договор действует в течение 2-х лет со дня подписания.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Переговоры по заключению нового коллективного договора будут начаты за 1 месяц до окончания срока действия данного договора.</w:t>
      </w: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22" w:rsidRPr="00C01B12" w:rsidRDefault="00AE7A22" w:rsidP="00C01B1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Гарантии и компенсации.</w:t>
      </w:r>
      <w:proofErr w:type="gramEnd"/>
    </w:p>
    <w:p w:rsidR="00AE7A22" w:rsidRPr="00C01B12" w:rsidRDefault="00AE7A22" w:rsidP="00C01B12">
      <w:pPr>
        <w:numPr>
          <w:ilvl w:val="0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договорились, что работодатель: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учет работников, нуждающихся в улучшении жилищных условий.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Ходотайствует</w:t>
      </w:r>
      <w:proofErr w:type="spell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органом местного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жилья нуждающимся работникам и выделении ссуд на его приобретение (строительство).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содержание жилых домов в соответствии с правилами и нормами их технической эксплуатации, а также предоставление общежитий в соответствии с нормами их оборудования и санитарными правилами.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предоставление в установленном порядке бесплатных квартир с отоплением и освещением педагогическим работникам, проживающим в сельской местности и в поселках городского типа (рабочих поселках), в том числе доставку топлива в натуре до 1 сентября ежегодно.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Оказывает материальную помощь работникам учреждения, а также работникам, ушедшим на пенсию, при строительстве или ремонте жилья из внебюджетных средств, средств экономии, а также в виде неликвидных стройматериалов, предоставления строительной техники.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 в размере   100 рублей. Обеспечивает бесплатно работников пользованием библиотечными фондами и учреждениями культуры в образовательных целях.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предоставление работникам, имеющим детей дошкольного возраста,     мест в дошкольных учреждениях с                процентной скидкой по оплате за их содержание.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в учреждении общественное питание (столовые, буфеты, комнаты для приема пищи.).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дотации на бесплатное (частично оплачиваемое) питание, размер которых определяется с учетом мнения (согласования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профкома.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отчисляет в первичную профсоюзную организацию денежные средства в размере           на проведение культурно 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ассовой и физкультурно- оздоровительной работы.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из внебюджетных средств экономии материальную помощь работникам, уходящим на пенсию по старости, неработающим пенсионерам, инвалидам и другим работникам учреждения по утвержденным с учетом мнения (по согласованию) профкома перечню оснований предоставления материальной помощи и ее размерам (приложение  №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)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из внебюджетных средств и средств экономии выплату дополнительного выходного пособия в размере          следующим категориям увольняемых работников: получившим трудовое увечье в данном учреждении; имеющим стаж работы в данном учреждении свыше 10 лет; всем работникам</w:t>
      </w: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увольняемым в связи с ликвидацией учреждения; в случае расторжения трудового договора по собственному желанию работающего пенсионера.</w:t>
      </w:r>
    </w:p>
    <w:p w:rsidR="00AE7A22" w:rsidRPr="00C01B12" w:rsidRDefault="00AE7A22" w:rsidP="00C01B12">
      <w:pPr>
        <w:numPr>
          <w:ilvl w:val="1"/>
          <w:numId w:val="7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предоставление гарантий и компенсаций работникам, работающим в районах Крайнего Севера и приравненных к ним местностях (ст. 313 – 327 ТК РФ), в том числе оплачивает за счет экономии фонда оплаты труда и внебюджетных средств стоимость проезда по территории Российской Федерации в размере            для медицинских консультаций при наличии медицинского заключения, если соответствующие консультации или лечение не могут быть предоставлены по месту</w:t>
      </w:r>
      <w:proofErr w:type="gramEnd"/>
      <w:r w:rsidRPr="00C01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проживания (ст. 323 ТК РФ).</w:t>
      </w:r>
    </w:p>
    <w:p w:rsidR="004017AB" w:rsidRPr="00C01B12" w:rsidRDefault="004017AB" w:rsidP="00C01B1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4017AB" w:rsidRPr="00C01B12" w:rsidSect="00AE7A2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54A"/>
    <w:multiLevelType w:val="multilevel"/>
    <w:tmpl w:val="328EE2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AE942A4"/>
    <w:multiLevelType w:val="hybridMultilevel"/>
    <w:tmpl w:val="B456F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52AC0"/>
    <w:multiLevelType w:val="singleLevel"/>
    <w:tmpl w:val="7CDA25F4"/>
    <w:lvl w:ilvl="0">
      <w:start w:val="9"/>
      <w:numFmt w:val="bullet"/>
      <w:lvlText w:val="-"/>
      <w:lvlJc w:val="left"/>
      <w:pPr>
        <w:tabs>
          <w:tab w:val="num" w:pos="840"/>
        </w:tabs>
        <w:ind w:left="840" w:hanging="360"/>
      </w:pPr>
    </w:lvl>
  </w:abstractNum>
  <w:abstractNum w:abstractNumId="3">
    <w:nsid w:val="1EBA7ECF"/>
    <w:multiLevelType w:val="multilevel"/>
    <w:tmpl w:val="3F5882C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20EF1D3D"/>
    <w:multiLevelType w:val="multilevel"/>
    <w:tmpl w:val="BF98DD2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27604994"/>
    <w:multiLevelType w:val="multilevel"/>
    <w:tmpl w:val="F5427184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9CC3A11"/>
    <w:multiLevelType w:val="hybridMultilevel"/>
    <w:tmpl w:val="A1769E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04ECF"/>
    <w:multiLevelType w:val="hybridMultilevel"/>
    <w:tmpl w:val="20CC8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E1876"/>
    <w:multiLevelType w:val="hybridMultilevel"/>
    <w:tmpl w:val="33A47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B6290"/>
    <w:multiLevelType w:val="multilevel"/>
    <w:tmpl w:val="14D6D41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05"/>
      </w:p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720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lvlText w:val="%1.%2.%3.%4.%5.%6."/>
      <w:lvlJc w:val="left"/>
      <w:pPr>
        <w:tabs>
          <w:tab w:val="num" w:pos="4005"/>
        </w:tabs>
        <w:ind w:left="40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535"/>
        </w:tabs>
        <w:ind w:left="55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440"/>
      </w:pPr>
    </w:lvl>
  </w:abstractNum>
  <w:abstractNum w:abstractNumId="10">
    <w:nsid w:val="4BAD035A"/>
    <w:multiLevelType w:val="multilevel"/>
    <w:tmpl w:val="65BEA6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945"/>
        </w:tabs>
        <w:ind w:left="945" w:hanging="360"/>
      </w:p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720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lvlText w:val="%1.%2.%3.%4.%5.%6."/>
      <w:lvlJc w:val="left"/>
      <w:pPr>
        <w:tabs>
          <w:tab w:val="num" w:pos="4005"/>
        </w:tabs>
        <w:ind w:left="40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535"/>
        </w:tabs>
        <w:ind w:left="55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44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E7A22"/>
    <w:rsid w:val="004017AB"/>
    <w:rsid w:val="00AE7A22"/>
    <w:rsid w:val="00C01B12"/>
    <w:rsid w:val="00C60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D9"/>
  </w:style>
  <w:style w:type="paragraph" w:styleId="1">
    <w:name w:val="heading 1"/>
    <w:basedOn w:val="a"/>
    <w:next w:val="a"/>
    <w:link w:val="10"/>
    <w:qFormat/>
    <w:rsid w:val="00AE7A22"/>
    <w:pPr>
      <w:keepNext/>
      <w:tabs>
        <w:tab w:val="left" w:pos="70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A2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7A22"/>
  </w:style>
  <w:style w:type="paragraph" w:styleId="a3">
    <w:name w:val="Body Text"/>
    <w:basedOn w:val="a"/>
    <w:link w:val="a4"/>
    <w:rsid w:val="00AE7A2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E7A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AE7A22"/>
    <w:pPr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7A22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3">
    <w:name w:val="Body Text Indent 3"/>
    <w:basedOn w:val="a"/>
    <w:link w:val="30"/>
    <w:rsid w:val="00AE7A22"/>
    <w:pPr>
      <w:spacing w:after="0" w:line="240" w:lineRule="auto"/>
      <w:ind w:left="284" w:firstLine="425"/>
      <w:jc w:val="both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E7A22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5">
    <w:name w:val="List"/>
    <w:basedOn w:val="a"/>
    <w:rsid w:val="00AE7A2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E7A22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AE7A22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AE7A22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AE7A22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6">
    <w:name w:val="Font Style56"/>
    <w:rsid w:val="00AE7A22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rsid w:val="00AE7A22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rsid w:val="00AE7A22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rsid w:val="00AE7A2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AE7A22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E7A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7A22"/>
    <w:pPr>
      <w:keepNext/>
      <w:tabs>
        <w:tab w:val="left" w:pos="70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A2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7A22"/>
  </w:style>
  <w:style w:type="paragraph" w:styleId="a3">
    <w:name w:val="Body Text"/>
    <w:basedOn w:val="a"/>
    <w:link w:val="a4"/>
    <w:rsid w:val="00AE7A2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E7A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AE7A22"/>
    <w:pPr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7A22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3">
    <w:name w:val="Body Text Indent 3"/>
    <w:basedOn w:val="a"/>
    <w:link w:val="30"/>
    <w:rsid w:val="00AE7A22"/>
    <w:pPr>
      <w:spacing w:after="0" w:line="240" w:lineRule="auto"/>
      <w:ind w:left="284" w:firstLine="425"/>
      <w:jc w:val="both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E7A22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5">
    <w:name w:val="List"/>
    <w:basedOn w:val="a"/>
    <w:rsid w:val="00AE7A2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E7A22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AE7A22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AE7A22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AE7A22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6">
    <w:name w:val="Font Style56"/>
    <w:rsid w:val="00AE7A22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rsid w:val="00AE7A22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rsid w:val="00AE7A22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rsid w:val="00AE7A2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AE7A22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E7A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7164</Words>
  <Characters>40838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2022-10-27T07:25:00Z</cp:lastPrinted>
  <dcterms:created xsi:type="dcterms:W3CDTF">2022-10-27T06:49:00Z</dcterms:created>
  <dcterms:modified xsi:type="dcterms:W3CDTF">2022-10-27T07:25:00Z</dcterms:modified>
</cp:coreProperties>
</file>